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3238E" w14:textId="579E3331" w:rsidR="003B67FE" w:rsidRPr="00B275B2" w:rsidRDefault="00475A27">
      <w:pPr>
        <w:rPr>
          <w:rFonts w:ascii="Century Gothic" w:hAnsi="Century Gothic"/>
          <w:b/>
          <w:bCs/>
          <w:sz w:val="32"/>
          <w:szCs w:val="32"/>
        </w:rPr>
      </w:pPr>
      <w:r w:rsidRPr="00B275B2">
        <w:rPr>
          <w:rFonts w:ascii="Century Gothic" w:hAnsi="Century Gothic"/>
          <w:b/>
          <w:bCs/>
          <w:sz w:val="32"/>
          <w:szCs w:val="32"/>
        </w:rPr>
        <w:t xml:space="preserve">Teaching phonics using </w:t>
      </w:r>
      <w:r w:rsidR="00B275B2">
        <w:rPr>
          <w:rFonts w:ascii="Century Gothic" w:hAnsi="Century Gothic"/>
          <w:b/>
          <w:bCs/>
          <w:sz w:val="32"/>
          <w:szCs w:val="32"/>
        </w:rPr>
        <w:t>S</w:t>
      </w:r>
      <w:r w:rsidRPr="00B275B2">
        <w:rPr>
          <w:rFonts w:ascii="Century Gothic" w:hAnsi="Century Gothic"/>
          <w:b/>
          <w:bCs/>
          <w:sz w:val="32"/>
          <w:szCs w:val="32"/>
        </w:rPr>
        <w:t>ounds-Write.</w:t>
      </w:r>
    </w:p>
    <w:p w14:paraId="6E8EBDB2" w14:textId="75105018" w:rsidR="00475A27" w:rsidRPr="00B275B2" w:rsidRDefault="00475A27">
      <w:pPr>
        <w:rPr>
          <w:rFonts w:ascii="Century Gothic" w:hAnsi="Century Gothic"/>
          <w:sz w:val="22"/>
          <w:szCs w:val="22"/>
        </w:rPr>
      </w:pPr>
    </w:p>
    <w:p w14:paraId="0DDDA16E" w14:textId="54EA7EF4" w:rsidR="00475A27" w:rsidRPr="00B275B2" w:rsidRDefault="00475A27">
      <w:pPr>
        <w:rPr>
          <w:rFonts w:ascii="Century Gothic" w:hAnsi="Century Gothic"/>
          <w:sz w:val="22"/>
          <w:szCs w:val="22"/>
        </w:rPr>
      </w:pPr>
      <w:r w:rsidRPr="00B275B2">
        <w:rPr>
          <w:rFonts w:ascii="Century Gothic" w:hAnsi="Century Gothic"/>
          <w:sz w:val="22"/>
          <w:szCs w:val="22"/>
        </w:rPr>
        <w:t>The sounds-Write scheme is a systematic linguistic phonics scheme.</w:t>
      </w:r>
    </w:p>
    <w:p w14:paraId="7ABB9F19" w14:textId="0AD373C0" w:rsidR="00475A27" w:rsidRPr="00B275B2" w:rsidRDefault="00475A27">
      <w:pPr>
        <w:rPr>
          <w:rFonts w:ascii="Century Gothic" w:hAnsi="Century Gothic"/>
          <w:sz w:val="22"/>
          <w:szCs w:val="22"/>
        </w:rPr>
      </w:pPr>
    </w:p>
    <w:p w14:paraId="6D0C555A" w14:textId="122F346F" w:rsidR="00475A27" w:rsidRPr="00B275B2" w:rsidRDefault="00475A27">
      <w:pPr>
        <w:rPr>
          <w:rFonts w:ascii="Century Gothic" w:hAnsi="Century Gothic"/>
          <w:sz w:val="22"/>
          <w:szCs w:val="22"/>
        </w:rPr>
      </w:pPr>
      <w:r w:rsidRPr="00B275B2">
        <w:rPr>
          <w:rFonts w:ascii="Century Gothic" w:hAnsi="Century Gothic"/>
          <w:sz w:val="22"/>
          <w:szCs w:val="22"/>
        </w:rPr>
        <w:t xml:space="preserve">Teachers use a set of 15 scripted “lessons” across EYFS and KS1.  Each of these lessons is built around </w:t>
      </w:r>
      <w:r w:rsidR="00514E89" w:rsidRPr="00B275B2">
        <w:rPr>
          <w:rFonts w:ascii="Century Gothic" w:hAnsi="Century Gothic"/>
          <w:sz w:val="22"/>
          <w:szCs w:val="22"/>
        </w:rPr>
        <w:t>introducing</w:t>
      </w:r>
      <w:r w:rsidRPr="00B275B2">
        <w:rPr>
          <w:rFonts w:ascii="Century Gothic" w:hAnsi="Century Gothic"/>
          <w:sz w:val="22"/>
          <w:szCs w:val="22"/>
        </w:rPr>
        <w:t xml:space="preserve"> the four main concepts</w:t>
      </w:r>
      <w:r w:rsidR="00DC0BC8">
        <w:rPr>
          <w:rFonts w:ascii="Century Gothic" w:hAnsi="Century Gothic"/>
          <w:sz w:val="22"/>
          <w:szCs w:val="22"/>
        </w:rPr>
        <w:t>:</w:t>
      </w:r>
    </w:p>
    <w:p w14:paraId="34743608" w14:textId="77777777" w:rsidR="00475A27" w:rsidRPr="00B275B2" w:rsidRDefault="00475A27" w:rsidP="00475A27">
      <w:pPr>
        <w:pStyle w:val="Default"/>
        <w:rPr>
          <w:rFonts w:ascii="Century Gothic" w:hAnsi="Century Gothic"/>
          <w:sz w:val="22"/>
          <w:szCs w:val="22"/>
        </w:rPr>
      </w:pPr>
    </w:p>
    <w:p w14:paraId="69499BAF" w14:textId="4CA8128F" w:rsidR="00475A27" w:rsidRPr="00B275B2" w:rsidRDefault="00475A27" w:rsidP="00475A27">
      <w:pPr>
        <w:pStyle w:val="Default"/>
        <w:numPr>
          <w:ilvl w:val="0"/>
          <w:numId w:val="3"/>
        </w:numPr>
        <w:spacing w:after="3"/>
        <w:rPr>
          <w:rFonts w:ascii="Century Gothic" w:hAnsi="Century Gothic" w:cs="Calibri"/>
          <w:sz w:val="22"/>
          <w:szCs w:val="22"/>
        </w:rPr>
      </w:pPr>
      <w:r w:rsidRPr="00B275B2">
        <w:rPr>
          <w:rFonts w:ascii="Century Gothic" w:hAnsi="Century Gothic" w:cs="Calibri"/>
          <w:sz w:val="22"/>
          <w:szCs w:val="22"/>
        </w:rPr>
        <w:t xml:space="preserve">That letters are symbols (spellings) that represent the sounds in English; </w:t>
      </w:r>
    </w:p>
    <w:p w14:paraId="47E66D0E" w14:textId="62C52C5F" w:rsidR="00475A27" w:rsidRPr="00B275B2" w:rsidRDefault="00475A27" w:rsidP="00475A27">
      <w:pPr>
        <w:pStyle w:val="Default"/>
        <w:numPr>
          <w:ilvl w:val="0"/>
          <w:numId w:val="3"/>
        </w:numPr>
        <w:spacing w:after="3"/>
        <w:rPr>
          <w:rFonts w:ascii="Century Gothic" w:hAnsi="Century Gothic" w:cs="Calibri"/>
          <w:sz w:val="22"/>
          <w:szCs w:val="22"/>
        </w:rPr>
      </w:pPr>
      <w:r w:rsidRPr="00B275B2">
        <w:rPr>
          <w:rFonts w:ascii="Century Gothic" w:hAnsi="Century Gothic" w:cs="Calibri"/>
          <w:sz w:val="22"/>
          <w:szCs w:val="22"/>
        </w:rPr>
        <w:t xml:space="preserve">That a sound can be spelled with a one-, two-, three- or four-letter spelling; </w:t>
      </w:r>
    </w:p>
    <w:p w14:paraId="6DF27BD0" w14:textId="2E7BE9CD" w:rsidR="00475A27" w:rsidRPr="00B275B2" w:rsidRDefault="00475A27" w:rsidP="00475A27">
      <w:pPr>
        <w:pStyle w:val="Default"/>
        <w:numPr>
          <w:ilvl w:val="0"/>
          <w:numId w:val="3"/>
        </w:numPr>
        <w:spacing w:after="3"/>
        <w:rPr>
          <w:rFonts w:ascii="Century Gothic" w:hAnsi="Century Gothic" w:cs="Calibri"/>
          <w:sz w:val="22"/>
          <w:szCs w:val="22"/>
        </w:rPr>
      </w:pPr>
      <w:r w:rsidRPr="00B275B2">
        <w:rPr>
          <w:rFonts w:ascii="Century Gothic" w:hAnsi="Century Gothic" w:cs="Calibri"/>
          <w:sz w:val="22"/>
          <w:szCs w:val="22"/>
        </w:rPr>
        <w:t xml:space="preserve">That sounds can be spelled in more than one way; and </w:t>
      </w:r>
    </w:p>
    <w:p w14:paraId="0A84D094" w14:textId="2E37D1E4" w:rsidR="00475A27" w:rsidRPr="00B275B2" w:rsidRDefault="00475A27" w:rsidP="00475A27">
      <w:pPr>
        <w:pStyle w:val="Default"/>
        <w:numPr>
          <w:ilvl w:val="0"/>
          <w:numId w:val="3"/>
        </w:numPr>
        <w:rPr>
          <w:rFonts w:ascii="Century Gothic" w:hAnsi="Century Gothic" w:cs="Calibri"/>
          <w:sz w:val="22"/>
          <w:szCs w:val="22"/>
        </w:rPr>
      </w:pPr>
      <w:r w:rsidRPr="00B275B2">
        <w:rPr>
          <w:rFonts w:ascii="Century Gothic" w:hAnsi="Century Gothic" w:cs="Calibri"/>
          <w:sz w:val="22"/>
          <w:szCs w:val="22"/>
        </w:rPr>
        <w:t xml:space="preserve">That most spellings can represent different sounds. </w:t>
      </w:r>
    </w:p>
    <w:p w14:paraId="64A5B99A" w14:textId="6D7F01E1" w:rsidR="00475A27" w:rsidRPr="00B275B2" w:rsidRDefault="00475A27">
      <w:pPr>
        <w:rPr>
          <w:rFonts w:ascii="Century Gothic" w:hAnsi="Century Gothic"/>
          <w:sz w:val="22"/>
          <w:szCs w:val="22"/>
        </w:rPr>
      </w:pPr>
    </w:p>
    <w:p w14:paraId="3C77FD57" w14:textId="40713293" w:rsidR="00475A27" w:rsidRPr="00B275B2" w:rsidRDefault="00475A27">
      <w:pPr>
        <w:rPr>
          <w:rFonts w:ascii="Century Gothic" w:hAnsi="Century Gothic"/>
          <w:sz w:val="22"/>
          <w:szCs w:val="22"/>
        </w:rPr>
      </w:pPr>
      <w:r w:rsidRPr="00B275B2">
        <w:rPr>
          <w:rFonts w:ascii="Century Gothic" w:hAnsi="Century Gothic"/>
          <w:sz w:val="22"/>
          <w:szCs w:val="22"/>
        </w:rPr>
        <w:t>And the 3 key s</w:t>
      </w:r>
      <w:r w:rsidR="00514E89" w:rsidRPr="00B275B2">
        <w:rPr>
          <w:rFonts w:ascii="Century Gothic" w:hAnsi="Century Gothic"/>
          <w:sz w:val="22"/>
          <w:szCs w:val="22"/>
        </w:rPr>
        <w:t>k</w:t>
      </w:r>
      <w:r w:rsidRPr="00B275B2">
        <w:rPr>
          <w:rFonts w:ascii="Century Gothic" w:hAnsi="Century Gothic"/>
          <w:sz w:val="22"/>
          <w:szCs w:val="22"/>
        </w:rPr>
        <w:t>ills:</w:t>
      </w:r>
    </w:p>
    <w:p w14:paraId="79FC988A" w14:textId="3BD5B626" w:rsidR="00475A27" w:rsidRPr="00B275B2" w:rsidRDefault="00475A27" w:rsidP="00475A27">
      <w:pPr>
        <w:pStyle w:val="ListParagraph"/>
        <w:numPr>
          <w:ilvl w:val="0"/>
          <w:numId w:val="1"/>
        </w:numPr>
        <w:rPr>
          <w:rFonts w:ascii="Century Gothic" w:hAnsi="Century Gothic"/>
          <w:sz w:val="22"/>
          <w:szCs w:val="22"/>
        </w:rPr>
      </w:pPr>
      <w:r w:rsidRPr="00B275B2">
        <w:rPr>
          <w:rFonts w:ascii="Century Gothic" w:hAnsi="Century Gothic"/>
          <w:sz w:val="22"/>
          <w:szCs w:val="22"/>
        </w:rPr>
        <w:t>Blending</w:t>
      </w:r>
    </w:p>
    <w:p w14:paraId="27AB4DC7" w14:textId="36B9484A" w:rsidR="00475A27" w:rsidRPr="00B275B2" w:rsidRDefault="00475A27" w:rsidP="00475A27">
      <w:pPr>
        <w:pStyle w:val="ListParagraph"/>
        <w:numPr>
          <w:ilvl w:val="0"/>
          <w:numId w:val="1"/>
        </w:numPr>
        <w:rPr>
          <w:rFonts w:ascii="Century Gothic" w:hAnsi="Century Gothic"/>
          <w:sz w:val="22"/>
          <w:szCs w:val="22"/>
        </w:rPr>
      </w:pPr>
      <w:r w:rsidRPr="00B275B2">
        <w:rPr>
          <w:rFonts w:ascii="Century Gothic" w:hAnsi="Century Gothic"/>
          <w:sz w:val="22"/>
          <w:szCs w:val="22"/>
        </w:rPr>
        <w:t>Segmenting</w:t>
      </w:r>
    </w:p>
    <w:p w14:paraId="7D170576" w14:textId="05D4ADFF" w:rsidR="00475A27" w:rsidRPr="00B275B2" w:rsidRDefault="00475A27" w:rsidP="00475A27">
      <w:pPr>
        <w:pStyle w:val="ListParagraph"/>
        <w:numPr>
          <w:ilvl w:val="0"/>
          <w:numId w:val="1"/>
        </w:numPr>
        <w:rPr>
          <w:rFonts w:ascii="Century Gothic" w:hAnsi="Century Gothic"/>
          <w:sz w:val="22"/>
          <w:szCs w:val="22"/>
        </w:rPr>
      </w:pPr>
      <w:r w:rsidRPr="00B275B2">
        <w:rPr>
          <w:rFonts w:ascii="Century Gothic" w:hAnsi="Century Gothic"/>
          <w:sz w:val="22"/>
          <w:szCs w:val="22"/>
        </w:rPr>
        <w:t>Sound manipulation</w:t>
      </w:r>
    </w:p>
    <w:p w14:paraId="4B23BF37" w14:textId="4162240C" w:rsidR="00475A27" w:rsidRPr="00B275B2" w:rsidRDefault="00475A27" w:rsidP="00475A27">
      <w:pPr>
        <w:rPr>
          <w:rFonts w:ascii="Century Gothic" w:hAnsi="Century Gothic"/>
          <w:sz w:val="22"/>
          <w:szCs w:val="22"/>
        </w:rPr>
      </w:pPr>
    </w:p>
    <w:p w14:paraId="6D0DB301" w14:textId="3E98DCE0" w:rsidR="00475A27" w:rsidRPr="00B275B2" w:rsidRDefault="00475A27" w:rsidP="00475A27">
      <w:pPr>
        <w:rPr>
          <w:rFonts w:ascii="Century Gothic" w:hAnsi="Century Gothic"/>
          <w:sz w:val="22"/>
          <w:szCs w:val="22"/>
        </w:rPr>
      </w:pPr>
      <w:r w:rsidRPr="00B275B2">
        <w:rPr>
          <w:rFonts w:ascii="Century Gothic" w:hAnsi="Century Gothic"/>
          <w:sz w:val="22"/>
          <w:szCs w:val="22"/>
        </w:rPr>
        <w:t xml:space="preserve">The fifteen “lessons” can be adapted slightly – there are adaptations suggested by the scheme and teachers interpret them </w:t>
      </w:r>
      <w:r w:rsidR="00514E89" w:rsidRPr="00B275B2">
        <w:rPr>
          <w:rFonts w:ascii="Century Gothic" w:hAnsi="Century Gothic"/>
          <w:sz w:val="22"/>
          <w:szCs w:val="22"/>
        </w:rPr>
        <w:t>according</w:t>
      </w:r>
      <w:r w:rsidRPr="00B275B2">
        <w:rPr>
          <w:rFonts w:ascii="Century Gothic" w:hAnsi="Century Gothic"/>
          <w:sz w:val="22"/>
          <w:szCs w:val="22"/>
        </w:rPr>
        <w:t xml:space="preserve"> to their own teaching styles and other experience, but they form the core of the scheme and their language provides consistency across the setting.</w:t>
      </w:r>
    </w:p>
    <w:p w14:paraId="25D183F4" w14:textId="71BFFCC2" w:rsidR="00475A27" w:rsidRPr="00B275B2" w:rsidRDefault="00475A27" w:rsidP="00475A27">
      <w:pPr>
        <w:rPr>
          <w:rFonts w:ascii="Century Gothic" w:hAnsi="Century Gothic"/>
          <w:sz w:val="22"/>
          <w:szCs w:val="22"/>
        </w:rPr>
      </w:pPr>
    </w:p>
    <w:p w14:paraId="6D508580" w14:textId="3EEDE7EC" w:rsidR="00475A27" w:rsidRPr="00B275B2" w:rsidRDefault="00475A27" w:rsidP="00475A27">
      <w:pPr>
        <w:rPr>
          <w:rFonts w:ascii="Century Gothic" w:hAnsi="Century Gothic"/>
          <w:sz w:val="22"/>
          <w:szCs w:val="22"/>
        </w:rPr>
      </w:pPr>
      <w:r w:rsidRPr="00B275B2">
        <w:rPr>
          <w:rFonts w:ascii="Century Gothic" w:hAnsi="Century Gothic"/>
          <w:sz w:val="22"/>
          <w:szCs w:val="22"/>
        </w:rPr>
        <w:t xml:space="preserve">In addition to the lessons, there are error correction scripts for each lesson: these support learning </w:t>
      </w:r>
      <w:r w:rsidR="00DC0BC8">
        <w:rPr>
          <w:rFonts w:ascii="Century Gothic" w:hAnsi="Century Gothic"/>
          <w:sz w:val="22"/>
          <w:szCs w:val="22"/>
        </w:rPr>
        <w:t xml:space="preserve">in class </w:t>
      </w:r>
      <w:r w:rsidRPr="00B275B2">
        <w:rPr>
          <w:rFonts w:ascii="Century Gothic" w:hAnsi="Century Gothic"/>
          <w:sz w:val="22"/>
          <w:szCs w:val="22"/>
        </w:rPr>
        <w:t xml:space="preserve">and </w:t>
      </w:r>
      <w:r w:rsidR="00DC0BC8">
        <w:rPr>
          <w:rFonts w:ascii="Century Gothic" w:hAnsi="Century Gothic"/>
          <w:sz w:val="22"/>
          <w:szCs w:val="22"/>
        </w:rPr>
        <w:t xml:space="preserve">in addition give a </w:t>
      </w:r>
      <w:r w:rsidRPr="00B275B2">
        <w:rPr>
          <w:rFonts w:ascii="Century Gothic" w:hAnsi="Century Gothic"/>
          <w:sz w:val="22"/>
          <w:szCs w:val="22"/>
        </w:rPr>
        <w:t>consistent teacher response to errors across the school.</w:t>
      </w:r>
    </w:p>
    <w:p w14:paraId="04E86629" w14:textId="62A3ED43" w:rsidR="00514E89" w:rsidRPr="00B275B2" w:rsidRDefault="00514E89" w:rsidP="00475A27">
      <w:pPr>
        <w:rPr>
          <w:rFonts w:ascii="Century Gothic" w:hAnsi="Century Gothic"/>
          <w:sz w:val="22"/>
          <w:szCs w:val="22"/>
        </w:rPr>
      </w:pPr>
    </w:p>
    <w:p w14:paraId="45D21049" w14:textId="45A7E68F" w:rsidR="00514E89" w:rsidRPr="00B275B2" w:rsidRDefault="00514E89" w:rsidP="00475A27">
      <w:pPr>
        <w:rPr>
          <w:rFonts w:ascii="Century Gothic" w:hAnsi="Century Gothic"/>
          <w:sz w:val="22"/>
          <w:szCs w:val="22"/>
        </w:rPr>
      </w:pPr>
      <w:r w:rsidRPr="00B275B2">
        <w:rPr>
          <w:rFonts w:ascii="Century Gothic" w:hAnsi="Century Gothic"/>
          <w:sz w:val="22"/>
          <w:szCs w:val="22"/>
        </w:rPr>
        <w:t xml:space="preserve">Each daily half hour phonic lesson incorporates two or three of the Scheme “lessons” so that the children are given lots of opportunities to develop their skills.  Whole class teaching is used, with support staff providing support for children who need it to access the main lesson, as well as pre-and </w:t>
      </w:r>
      <w:proofErr w:type="spellStart"/>
      <w:r w:rsidRPr="00B275B2">
        <w:rPr>
          <w:rFonts w:ascii="Century Gothic" w:hAnsi="Century Gothic"/>
          <w:sz w:val="22"/>
          <w:szCs w:val="22"/>
        </w:rPr>
        <w:t>post teaching</w:t>
      </w:r>
      <w:proofErr w:type="spellEnd"/>
      <w:r w:rsidRPr="00B275B2">
        <w:rPr>
          <w:rFonts w:ascii="Century Gothic" w:hAnsi="Century Gothic"/>
          <w:sz w:val="22"/>
          <w:szCs w:val="22"/>
        </w:rPr>
        <w:t xml:space="preserve"> of the concepts.</w:t>
      </w:r>
    </w:p>
    <w:p w14:paraId="260A2366" w14:textId="6DFCCB81" w:rsidR="00475A27" w:rsidRPr="00B275B2" w:rsidRDefault="00475A27" w:rsidP="00475A27">
      <w:pPr>
        <w:rPr>
          <w:rFonts w:ascii="Century Gothic" w:hAnsi="Century Gothic"/>
          <w:sz w:val="22"/>
          <w:szCs w:val="22"/>
        </w:rPr>
      </w:pPr>
    </w:p>
    <w:p w14:paraId="161810B2" w14:textId="1083FD93" w:rsidR="00475A27" w:rsidRPr="00B275B2" w:rsidRDefault="00475A27" w:rsidP="00475A27">
      <w:pPr>
        <w:rPr>
          <w:rFonts w:ascii="Century Gothic" w:hAnsi="Century Gothic"/>
          <w:sz w:val="22"/>
          <w:szCs w:val="22"/>
        </w:rPr>
      </w:pPr>
      <w:r w:rsidRPr="00B275B2">
        <w:rPr>
          <w:rFonts w:ascii="Century Gothic" w:hAnsi="Century Gothic"/>
          <w:sz w:val="22"/>
          <w:szCs w:val="22"/>
        </w:rPr>
        <w:t xml:space="preserve">In EYFS the practitioners use mostly the first 5 </w:t>
      </w:r>
      <w:proofErr w:type="gramStart"/>
      <w:r w:rsidRPr="00B275B2">
        <w:rPr>
          <w:rFonts w:ascii="Century Gothic" w:hAnsi="Century Gothic"/>
          <w:sz w:val="22"/>
          <w:szCs w:val="22"/>
        </w:rPr>
        <w:t>lessons, and</w:t>
      </w:r>
      <w:proofErr w:type="gramEnd"/>
      <w:r w:rsidRPr="00B275B2">
        <w:rPr>
          <w:rFonts w:ascii="Century Gothic" w:hAnsi="Century Gothic"/>
          <w:sz w:val="22"/>
          <w:szCs w:val="22"/>
        </w:rPr>
        <w:t xml:space="preserve"> teach graphemes from the initial code: this is mostly single letter grapheme/phoneme correspondences and consonant digraphs.  The books that the children are given to read independently closely match the graphemes taught.  </w:t>
      </w:r>
    </w:p>
    <w:p w14:paraId="5EC9895C" w14:textId="3436C4B9" w:rsidR="00475A27" w:rsidRPr="00B275B2" w:rsidRDefault="00475A27" w:rsidP="00475A27">
      <w:pPr>
        <w:rPr>
          <w:rFonts w:ascii="Century Gothic" w:hAnsi="Century Gothic"/>
          <w:sz w:val="22"/>
          <w:szCs w:val="22"/>
        </w:rPr>
      </w:pPr>
      <w:r w:rsidRPr="00B275B2">
        <w:rPr>
          <w:rFonts w:ascii="Century Gothic" w:hAnsi="Century Gothic"/>
          <w:sz w:val="22"/>
          <w:szCs w:val="22"/>
        </w:rPr>
        <w:t>Towards the end of EYFS the teachers use the bridging lesson in the scheme which teaches initial code letters but using the structure of the extended code lessons; and then move on towards the extended code, where vowel digraphs are introduced.</w:t>
      </w:r>
    </w:p>
    <w:p w14:paraId="3425C09A" w14:textId="275AB428" w:rsidR="00475A27" w:rsidRPr="00B275B2" w:rsidRDefault="00475A27" w:rsidP="00475A27">
      <w:pPr>
        <w:rPr>
          <w:rFonts w:ascii="Century Gothic" w:hAnsi="Century Gothic"/>
          <w:sz w:val="22"/>
          <w:szCs w:val="22"/>
        </w:rPr>
      </w:pPr>
    </w:p>
    <w:p w14:paraId="5DBE1EB2" w14:textId="7FF0243E" w:rsidR="00475A27" w:rsidRPr="00B275B2" w:rsidRDefault="00475A27" w:rsidP="00475A27">
      <w:pPr>
        <w:rPr>
          <w:rFonts w:ascii="Century Gothic" w:hAnsi="Century Gothic"/>
          <w:sz w:val="22"/>
          <w:szCs w:val="22"/>
        </w:rPr>
      </w:pPr>
      <w:r w:rsidRPr="00B275B2">
        <w:rPr>
          <w:rFonts w:ascii="Century Gothic" w:hAnsi="Century Gothic"/>
          <w:sz w:val="22"/>
          <w:szCs w:val="22"/>
        </w:rPr>
        <w:t>In Year one and beyond, teachers</w:t>
      </w:r>
      <w:r w:rsidR="00B275B2" w:rsidRPr="00B275B2">
        <w:rPr>
          <w:rFonts w:ascii="Century Gothic" w:hAnsi="Century Gothic"/>
          <w:sz w:val="22"/>
          <w:szCs w:val="22"/>
        </w:rPr>
        <w:t xml:space="preserve"> use the remaining lesson scripts most of the time</w:t>
      </w:r>
      <w:r w:rsidRPr="00B275B2">
        <w:rPr>
          <w:rFonts w:ascii="Century Gothic" w:hAnsi="Century Gothic"/>
          <w:sz w:val="22"/>
          <w:szCs w:val="22"/>
        </w:rPr>
        <w:t xml:space="preserve">, teaching vowel digraphs, alternative spellings and </w:t>
      </w:r>
      <w:r w:rsidR="00514E89" w:rsidRPr="00B275B2">
        <w:rPr>
          <w:rFonts w:ascii="Century Gothic" w:hAnsi="Century Gothic"/>
          <w:sz w:val="22"/>
          <w:szCs w:val="22"/>
        </w:rPr>
        <w:t>pronunciations</w:t>
      </w:r>
      <w:r w:rsidRPr="00B275B2">
        <w:rPr>
          <w:rFonts w:ascii="Century Gothic" w:hAnsi="Century Gothic"/>
          <w:sz w:val="22"/>
          <w:szCs w:val="22"/>
        </w:rPr>
        <w:t xml:space="preserve"> for </w:t>
      </w:r>
      <w:r w:rsidR="00DC0BC8">
        <w:rPr>
          <w:rFonts w:ascii="Century Gothic" w:hAnsi="Century Gothic"/>
          <w:sz w:val="22"/>
          <w:szCs w:val="22"/>
        </w:rPr>
        <w:t xml:space="preserve">vowels and </w:t>
      </w:r>
      <w:r w:rsidRPr="00B275B2">
        <w:rPr>
          <w:rFonts w:ascii="Century Gothic" w:hAnsi="Century Gothic"/>
          <w:sz w:val="22"/>
          <w:szCs w:val="22"/>
        </w:rPr>
        <w:t xml:space="preserve">consonants, and how to spell polysyllabic words.  At the beginning of year one, children’s independent reading closely matches the graphemes taught by the teacher.  As the year progresses, the teacher is able to assess which children are able to read ahead of the sounds taught and which children can’t do this; though every sound in the scheme is explicitly taught to support fluency </w:t>
      </w:r>
      <w:r w:rsidR="00DC0BC8">
        <w:rPr>
          <w:rFonts w:ascii="Century Gothic" w:hAnsi="Century Gothic"/>
          <w:sz w:val="22"/>
          <w:szCs w:val="22"/>
        </w:rPr>
        <w:t>in</w:t>
      </w:r>
      <w:r w:rsidRPr="00B275B2">
        <w:rPr>
          <w:rFonts w:ascii="Century Gothic" w:hAnsi="Century Gothic"/>
          <w:sz w:val="22"/>
          <w:szCs w:val="22"/>
        </w:rPr>
        <w:t xml:space="preserve"> decoding and to support spelling.</w:t>
      </w:r>
    </w:p>
    <w:p w14:paraId="2C46D2BD" w14:textId="340F56CE" w:rsidR="00475A27" w:rsidRPr="00B275B2" w:rsidRDefault="00475A27" w:rsidP="00475A27">
      <w:pPr>
        <w:rPr>
          <w:rFonts w:ascii="Century Gothic" w:hAnsi="Century Gothic"/>
          <w:sz w:val="22"/>
          <w:szCs w:val="22"/>
        </w:rPr>
      </w:pPr>
    </w:p>
    <w:p w14:paraId="4B81F4E0" w14:textId="7CC6AFAC" w:rsidR="00475A27" w:rsidRPr="00B275B2" w:rsidRDefault="00475A27" w:rsidP="00475A27">
      <w:pPr>
        <w:rPr>
          <w:rFonts w:ascii="Century Gothic" w:hAnsi="Century Gothic"/>
          <w:sz w:val="22"/>
          <w:szCs w:val="22"/>
        </w:rPr>
      </w:pPr>
      <w:r w:rsidRPr="00B275B2">
        <w:rPr>
          <w:rFonts w:ascii="Century Gothic" w:hAnsi="Century Gothic"/>
          <w:sz w:val="22"/>
          <w:szCs w:val="22"/>
        </w:rPr>
        <w:t xml:space="preserve">Teachers in year one and beyond are aware that the National Curriculum and the </w:t>
      </w:r>
      <w:r w:rsidR="00514E89" w:rsidRPr="00B275B2">
        <w:rPr>
          <w:rFonts w:ascii="Century Gothic" w:hAnsi="Century Gothic"/>
          <w:sz w:val="22"/>
          <w:szCs w:val="22"/>
        </w:rPr>
        <w:t>Phonics</w:t>
      </w:r>
      <w:r w:rsidRPr="00B275B2">
        <w:rPr>
          <w:rFonts w:ascii="Century Gothic" w:hAnsi="Century Gothic"/>
          <w:sz w:val="22"/>
          <w:szCs w:val="22"/>
        </w:rPr>
        <w:t xml:space="preserve"> Screening Check place requirements on their curriculum that are not in the Sounds Write scheme, and these extra skills are built in place in their planning.</w:t>
      </w:r>
      <w:r w:rsidR="00C128D6">
        <w:rPr>
          <w:rFonts w:ascii="Century Gothic" w:hAnsi="Century Gothic"/>
          <w:sz w:val="22"/>
          <w:szCs w:val="22"/>
        </w:rPr>
        <w:t xml:space="preserve">  Towards the end of year two, teachers use Word Study techniques to help the children think critically about words and the ways they are spelled.</w:t>
      </w:r>
    </w:p>
    <w:p w14:paraId="3F02B7C0" w14:textId="77777777" w:rsidR="00514E89" w:rsidRPr="00B275B2" w:rsidRDefault="00514E89" w:rsidP="00475A27">
      <w:pPr>
        <w:rPr>
          <w:rFonts w:ascii="Century Gothic" w:hAnsi="Century Gothic"/>
          <w:sz w:val="22"/>
          <w:szCs w:val="22"/>
        </w:rPr>
      </w:pPr>
    </w:p>
    <w:sectPr w:rsidR="00514E89" w:rsidRPr="00B275B2" w:rsidSect="00514E89">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640F2"/>
    <w:multiLevelType w:val="hybridMultilevel"/>
    <w:tmpl w:val="96A85826"/>
    <w:lvl w:ilvl="0" w:tplc="08090001">
      <w:start w:val="1"/>
      <w:numFmt w:val="bullet"/>
      <w:lvlText w:val=""/>
      <w:lvlJc w:val="left"/>
      <w:pPr>
        <w:ind w:left="360" w:hanging="360"/>
      </w:pPr>
      <w:rPr>
        <w:rFonts w:ascii="Symbol" w:hAnsi="Symbol" w:hint="default"/>
      </w:rPr>
    </w:lvl>
    <w:lvl w:ilvl="1" w:tplc="3C10A94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EA17254"/>
    <w:multiLevelType w:val="hybridMultilevel"/>
    <w:tmpl w:val="BB56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DC40A2"/>
    <w:multiLevelType w:val="hybridMultilevel"/>
    <w:tmpl w:val="6A9A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27"/>
    <w:rsid w:val="00112FDA"/>
    <w:rsid w:val="001D2137"/>
    <w:rsid w:val="003B67FE"/>
    <w:rsid w:val="00475A27"/>
    <w:rsid w:val="00514E89"/>
    <w:rsid w:val="0058737A"/>
    <w:rsid w:val="009A25EE"/>
    <w:rsid w:val="009D1D0B"/>
    <w:rsid w:val="00B275B2"/>
    <w:rsid w:val="00C128D6"/>
    <w:rsid w:val="00C85D8B"/>
    <w:rsid w:val="00DA0E09"/>
    <w:rsid w:val="00DC0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BBD45"/>
  <w15:chartTrackingRefBased/>
  <w15:docId w15:val="{59171D98-AE74-2A45-A16F-54729BBE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75A27"/>
    <w:pPr>
      <w:autoSpaceDE w:val="0"/>
      <w:autoSpaceDN w:val="0"/>
      <w:adjustRightInd w:val="0"/>
    </w:pPr>
    <w:rPr>
      <w:rFonts w:ascii="Symbol" w:hAnsi="Symbol" w:cs="Symbol"/>
      <w:color w:val="000000"/>
    </w:rPr>
  </w:style>
  <w:style w:type="paragraph" w:styleId="ListParagraph">
    <w:name w:val="List Paragraph"/>
    <w:basedOn w:val="Normal"/>
    <w:uiPriority w:val="34"/>
    <w:qFormat/>
    <w:rsid w:val="00475A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431</Words>
  <Characters>2461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Walker</dc:creator>
  <cp:keywords/>
  <dc:description/>
  <cp:lastModifiedBy>Sarah Walker</cp:lastModifiedBy>
  <cp:revision>4</cp:revision>
  <dcterms:created xsi:type="dcterms:W3CDTF">2019-10-07T11:28:00Z</dcterms:created>
  <dcterms:modified xsi:type="dcterms:W3CDTF">2021-07-27T18:36:00Z</dcterms:modified>
</cp:coreProperties>
</file>